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0862D1"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B30BE" w:rsidP="00D56A69">
            <w:pPr>
              <w:jc w:val="center"/>
              <w:rPr>
                <w:b/>
              </w:rPr>
            </w:pPr>
            <w:r>
              <w:rPr>
                <w:b/>
              </w:rPr>
              <w:t xml:space="preserve">8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20</w:t>
      </w:r>
      <w:r w:rsidR="003615CA">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CB30BE" w:rsidRPr="00F95A75" w:rsidRDefault="00CB30BE" w:rsidP="00CB30BE">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F95A75">
        <w:rPr>
          <w:b/>
          <w:color w:val="000000" w:themeColor="text1"/>
          <w:sz w:val="18"/>
          <w:szCs w:val="18"/>
        </w:rPr>
        <w:t>Кутафина</w:t>
      </w:r>
      <w:proofErr w:type="spellEnd"/>
      <w:r w:rsidRPr="00F95A75">
        <w:rPr>
          <w:b/>
          <w:color w:val="000000" w:themeColor="text1"/>
          <w:sz w:val="18"/>
          <w:szCs w:val="18"/>
        </w:rPr>
        <w:t>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 xml:space="preserve">директора Центра </w:t>
      </w:r>
      <w:proofErr w:type="spellStart"/>
      <w:r w:rsidRPr="001B6318">
        <w:rPr>
          <w:color w:val="000000" w:themeColor="text1"/>
          <w:spacing w:val="4"/>
          <w:sz w:val="18"/>
          <w:szCs w:val="18"/>
        </w:rPr>
        <w:t>довузовской</w:t>
      </w:r>
      <w:proofErr w:type="spellEnd"/>
      <w:r w:rsidRPr="001B6318">
        <w:rPr>
          <w:color w:val="000000" w:themeColor="text1"/>
          <w:spacing w:val="4"/>
          <w:sz w:val="18"/>
          <w:szCs w:val="18"/>
        </w:rPr>
        <w:t xml:space="preserve">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 xml:space="preserve">(далее – программа) по следующим </w:t>
      </w:r>
      <w:proofErr w:type="gramStart"/>
      <w:r w:rsidRPr="008432A7">
        <w:rPr>
          <w:u w:val="single"/>
        </w:rPr>
        <w:t>предметам:</w:t>
      </w:r>
      <w:r w:rsidR="00F771CE">
        <w:t>_</w:t>
      </w:r>
      <w:proofErr w:type="gramEnd"/>
      <w:r w:rsidR="00F771CE">
        <w:t>___________________________________________________________</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CB30BE" w:rsidRPr="00CB30BE">
        <w:rPr>
          <w:b/>
          <w:bCs/>
          <w:sz w:val="18"/>
          <w:szCs w:val="18"/>
          <w:u w:val="single"/>
        </w:rPr>
        <w:t xml:space="preserve">8 </w:t>
      </w:r>
      <w:r w:rsidR="00D90844" w:rsidRPr="00CB30BE">
        <w:rPr>
          <w:b/>
          <w:bCs/>
          <w:sz w:val="18"/>
          <w:szCs w:val="18"/>
          <w:u w:val="single"/>
        </w:rPr>
        <w:t>мес.</w:t>
      </w:r>
      <w:r w:rsidR="00D90844">
        <w:rPr>
          <w:bCs/>
          <w:sz w:val="18"/>
          <w:szCs w:val="18"/>
        </w:rPr>
        <w:t xml:space="preserve">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Объем Программы составляет:</w:t>
      </w:r>
      <w:r w:rsidR="00692B47">
        <w:t xml:space="preserve"> </w:t>
      </w:r>
      <w:r w:rsidR="00CB30BE" w:rsidRPr="00CB30BE">
        <w:rPr>
          <w:b/>
          <w:u w:val="single"/>
        </w:rPr>
        <w:t xml:space="preserve">128 </w:t>
      </w:r>
      <w:r w:rsidR="00D90844" w:rsidRPr="00CB30BE">
        <w:rPr>
          <w:b/>
          <w:u w:val="single"/>
        </w:rPr>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w:t>
      </w:r>
      <w:r w:rsidR="00D90844" w:rsidRPr="00CB30BE">
        <w:rPr>
          <w:b/>
        </w:rPr>
        <w:t>с применением системы дистанционного образования</w:t>
      </w:r>
      <w:r w:rsidR="00D90844">
        <w:t xml:space="preserve">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3615CA" w:rsidRPr="00CB30BE">
        <w:rPr>
          <w:b/>
        </w:rPr>
        <w:t>с применением системы дистанционного образования</w:t>
      </w:r>
      <w:r w:rsidR="003615CA">
        <w:t xml:space="preserve"> Университета и иных видов дистанционных образовательных технологий</w:t>
      </w:r>
      <w:r w:rsidR="003615CA" w:rsidRPr="006B16E4">
        <w:t xml:space="preserve"> </w:t>
      </w:r>
      <w:bookmarkStart w:id="2" w:name="_GoBack"/>
      <w:bookmarkEnd w:id="2"/>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5308D" w:rsidRDefault="00D90844" w:rsidP="004D241E">
      <w:pPr>
        <w:shd w:val="clear" w:color="auto" w:fill="FFFFFF"/>
        <w:tabs>
          <w:tab w:val="left" w:pos="567"/>
        </w:tabs>
      </w:pPr>
      <w:r>
        <w:t>1.7.</w:t>
      </w:r>
      <w:r>
        <w:tab/>
        <w:t xml:space="preserve">Период обучения: начало </w:t>
      </w:r>
      <w:r w:rsidR="00716006" w:rsidRPr="00716006">
        <w:t>«</w:t>
      </w:r>
      <w:r w:rsidR="003615CA">
        <w:t>____</w:t>
      </w:r>
      <w:r w:rsidR="00716006" w:rsidRPr="00716006">
        <w:t xml:space="preserve">» </w:t>
      </w:r>
      <w:r w:rsidR="003615CA">
        <w:t>_____________</w:t>
      </w:r>
      <w:r w:rsidR="00A5308D">
        <w:t xml:space="preserve"> </w:t>
      </w:r>
      <w:r w:rsidR="00716006" w:rsidRPr="00716006">
        <w:t>2020</w:t>
      </w:r>
      <w:r w:rsidR="003615CA">
        <w:t xml:space="preserve"> </w:t>
      </w:r>
      <w:r w:rsidR="00716006" w:rsidRPr="00716006">
        <w:t>г</w:t>
      </w:r>
      <w:r>
        <w:t xml:space="preserve">., окончание </w:t>
      </w:r>
      <w:r w:rsidR="00716006" w:rsidRPr="00716006">
        <w:t>«</w:t>
      </w:r>
      <w:r w:rsidR="003615CA">
        <w:t>____</w:t>
      </w:r>
      <w:r w:rsidR="00716006" w:rsidRPr="00716006">
        <w:t xml:space="preserve">» </w:t>
      </w:r>
      <w:r w:rsidR="003615CA">
        <w:t>______________</w:t>
      </w:r>
      <w:r w:rsidR="00A5308D">
        <w:t xml:space="preserve"> </w:t>
      </w:r>
      <w:r w:rsidR="00716006" w:rsidRPr="00716006">
        <w:t>202</w:t>
      </w:r>
      <w:r w:rsidR="003615CA">
        <w:t xml:space="preserve">1 </w:t>
      </w:r>
      <w:r w:rsidR="00716006" w:rsidRPr="00716006">
        <w:t>г</w:t>
      </w:r>
      <w:r w:rsidR="003615CA">
        <w:t>.</w:t>
      </w:r>
      <w:r w:rsidR="00716006" w:rsidRPr="00716006">
        <w:t xml:space="preserve"> </w:t>
      </w:r>
    </w:p>
    <w:p w:rsidR="00BD07E6" w:rsidRPr="006B16E4" w:rsidRDefault="004B5B3E"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D30D76">
        <w:rPr>
          <w:b/>
          <w:sz w:val="22"/>
          <w:szCs w:val="22"/>
        </w:rPr>
        <w:t>149 700</w:t>
      </w:r>
      <w:r w:rsidR="00F07941">
        <w:rPr>
          <w:b/>
          <w:sz w:val="22"/>
          <w:szCs w:val="22"/>
        </w:rPr>
        <w:t>(</w:t>
      </w:r>
      <w:r w:rsidR="00D30D76">
        <w:rPr>
          <w:b/>
          <w:sz w:val="22"/>
          <w:szCs w:val="22"/>
        </w:rPr>
        <w:t xml:space="preserve">сто сорок девять </w:t>
      </w:r>
      <w:r w:rsidR="000B489F">
        <w:rPr>
          <w:b/>
          <w:sz w:val="22"/>
          <w:szCs w:val="22"/>
        </w:rPr>
        <w:t>тысяч</w:t>
      </w:r>
      <w:r w:rsidR="00D30D76">
        <w:rPr>
          <w:b/>
          <w:sz w:val="22"/>
          <w:szCs w:val="22"/>
        </w:rPr>
        <w:t xml:space="preserve"> семьсот</w:t>
      </w:r>
      <w:r w:rsidR="000B489F">
        <w:rPr>
          <w:b/>
          <w:sz w:val="22"/>
          <w:szCs w:val="22"/>
        </w:rPr>
        <w:t>)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w:t>
      </w:r>
      <w:r w:rsidR="00BC236F">
        <w:rPr>
          <w:bCs/>
        </w:rPr>
        <w:lastRenderedPageBreak/>
        <w:t xml:space="preserve">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BE661F" w:rsidRPr="002D53A8" w:rsidRDefault="00517EC5" w:rsidP="002D53A8">
            <w:pPr>
              <w:rPr>
                <w:color w:val="000000" w:themeColor="text1"/>
              </w:rPr>
            </w:pPr>
            <w:r w:rsidRPr="00EA1CE8">
              <w:rPr>
                <w:color w:val="000000" w:themeColor="text1"/>
              </w:rPr>
              <w:t>ОКВЭД 85.22</w:t>
            </w:r>
          </w:p>
          <w:p w:rsidR="0081648B" w:rsidRDefault="0081648B" w:rsidP="003E5B66">
            <w:pPr>
              <w:spacing w:line="240" w:lineRule="exact"/>
            </w:pPr>
          </w:p>
          <w:p w:rsidR="002D53A8" w:rsidRPr="00315AC4" w:rsidRDefault="002D53A8" w:rsidP="002D53A8">
            <w:pPr>
              <w:spacing w:line="240" w:lineRule="exact"/>
            </w:pPr>
            <w:r w:rsidRPr="00315AC4">
              <w:t xml:space="preserve">Директор </w:t>
            </w:r>
          </w:p>
          <w:p w:rsidR="002D53A8" w:rsidRPr="00B032BF" w:rsidRDefault="002D53A8" w:rsidP="002D53A8">
            <w:pPr>
              <w:spacing w:line="240" w:lineRule="exact"/>
            </w:pPr>
            <w:r w:rsidRPr="00315AC4">
              <w:t>_________</w:t>
            </w:r>
            <w:r>
              <w:t xml:space="preserve"> А.А. </w:t>
            </w:r>
            <w:r w:rsidRPr="00315AC4">
              <w:t>Приходько</w:t>
            </w:r>
          </w:p>
          <w:p w:rsidR="002D53A8" w:rsidRDefault="002D53A8" w:rsidP="002D53A8">
            <w:proofErr w:type="spellStart"/>
            <w:r w:rsidRPr="00B032BF">
              <w:t>м.п</w:t>
            </w:r>
            <w:proofErr w:type="spellEnd"/>
            <w:r w:rsidRPr="00B032BF">
              <w:t>.</w:t>
            </w:r>
          </w:p>
          <w:p w:rsidR="00BE661F" w:rsidRPr="00B032BF" w:rsidRDefault="00BE661F" w:rsidP="002D53A8"/>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footerReference w:type="default" r:id="rId8"/>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2D" w:rsidRDefault="0006792D" w:rsidP="002807BF">
      <w:r>
        <w:separator/>
      </w:r>
    </w:p>
  </w:endnote>
  <w:endnote w:type="continuationSeparator" w:id="0">
    <w:p w:rsidR="0006792D" w:rsidRDefault="0006792D"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3615CA">
          <w:rPr>
            <w:noProof/>
          </w:rPr>
          <w:t>4</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2D" w:rsidRDefault="0006792D" w:rsidP="002807BF">
      <w:r>
        <w:separator/>
      </w:r>
    </w:p>
  </w:footnote>
  <w:footnote w:type="continuationSeparator" w:id="0">
    <w:p w:rsidR="0006792D" w:rsidRDefault="0006792D"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6792D"/>
    <w:rsid w:val="00071014"/>
    <w:rsid w:val="00083A39"/>
    <w:rsid w:val="000862D1"/>
    <w:rsid w:val="000866FC"/>
    <w:rsid w:val="00095FA5"/>
    <w:rsid w:val="000A2785"/>
    <w:rsid w:val="000A66FA"/>
    <w:rsid w:val="000B0655"/>
    <w:rsid w:val="000B489F"/>
    <w:rsid w:val="000C135C"/>
    <w:rsid w:val="000C7C81"/>
    <w:rsid w:val="000D5C69"/>
    <w:rsid w:val="000D6711"/>
    <w:rsid w:val="000E2049"/>
    <w:rsid w:val="000E2B8E"/>
    <w:rsid w:val="000E2EDF"/>
    <w:rsid w:val="000E34CB"/>
    <w:rsid w:val="000E4E18"/>
    <w:rsid w:val="000E59D7"/>
    <w:rsid w:val="000F0684"/>
    <w:rsid w:val="000F161B"/>
    <w:rsid w:val="000F4266"/>
    <w:rsid w:val="000F4451"/>
    <w:rsid w:val="00101C5F"/>
    <w:rsid w:val="00110CBA"/>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3A8"/>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5CA"/>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5641B"/>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5B3E"/>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2634"/>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856"/>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308D"/>
    <w:rsid w:val="00A5449E"/>
    <w:rsid w:val="00A546C4"/>
    <w:rsid w:val="00A562FF"/>
    <w:rsid w:val="00A60C2D"/>
    <w:rsid w:val="00A622D8"/>
    <w:rsid w:val="00A645FD"/>
    <w:rsid w:val="00A64EDE"/>
    <w:rsid w:val="00A71050"/>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B30BE"/>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0D76"/>
    <w:rsid w:val="00D32D63"/>
    <w:rsid w:val="00D36C47"/>
    <w:rsid w:val="00D36ED0"/>
    <w:rsid w:val="00D5376C"/>
    <w:rsid w:val="00D56A69"/>
    <w:rsid w:val="00D645B5"/>
    <w:rsid w:val="00D662CD"/>
    <w:rsid w:val="00D66A56"/>
    <w:rsid w:val="00D66D40"/>
    <w:rsid w:val="00D736A4"/>
    <w:rsid w:val="00D74D42"/>
    <w:rsid w:val="00D82EDA"/>
    <w:rsid w:val="00D84A13"/>
    <w:rsid w:val="00D90844"/>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07941"/>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EB3C"/>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5200-9FC4-454F-98CF-3AD06700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3405</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14</cp:revision>
  <cp:lastPrinted>2020-09-04T08:24:00Z</cp:lastPrinted>
  <dcterms:created xsi:type="dcterms:W3CDTF">2020-09-04T08:12:00Z</dcterms:created>
  <dcterms:modified xsi:type="dcterms:W3CDTF">2020-09-16T08:55:00Z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